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4305BA" w:rsidTr="004305BA"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mouillé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sec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semer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une cerise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une framboise</w:t>
            </w:r>
          </w:p>
        </w:tc>
      </w:tr>
      <w:tr w:rsidR="004305BA" w:rsidTr="004305BA"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>
              <w:rPr>
                <w:rFonts w:ascii="CrayonE" w:hAnsi="CrayonE"/>
                <w:b/>
                <w:bCs/>
                <w:sz w:val="40"/>
                <w:szCs w:val="40"/>
              </w:rPr>
              <w:t>u</w:t>
            </w: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ne graine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récolter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mûr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une feuille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une écorce</w:t>
            </w:r>
          </w:p>
        </w:tc>
      </w:tr>
      <w:tr w:rsidR="004305BA" w:rsidTr="004305BA"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fanée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pourrie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</w:p>
        </w:tc>
      </w:tr>
      <w:tr w:rsidR="004305BA" w:rsidTr="004305BA"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rempoter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tailler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 haricot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verser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 artichaut</w:t>
            </w:r>
          </w:p>
        </w:tc>
      </w:tr>
      <w:tr w:rsidR="004305BA" w:rsidTr="004305BA"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 poireau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ramasser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arracher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 jardin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une brouette</w:t>
            </w:r>
          </w:p>
        </w:tc>
      </w:tr>
      <w:tr w:rsidR="004305BA" w:rsidTr="004305BA"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 sécateur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 râteau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 arrosoir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une pelle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léger</w:t>
            </w:r>
          </w:p>
        </w:tc>
      </w:tr>
      <w:tr w:rsidR="004305BA" w:rsidTr="004305BA"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lourd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planter</w:t>
            </w:r>
          </w:p>
        </w:tc>
        <w:tc>
          <w:tcPr>
            <w:tcW w:w="2152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 parterre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une racine</w:t>
            </w:r>
          </w:p>
        </w:tc>
        <w:tc>
          <w:tcPr>
            <w:tcW w:w="2153" w:type="dxa"/>
          </w:tcPr>
          <w:p w:rsidR="004305BA" w:rsidRPr="004305BA" w:rsidRDefault="004305BA" w:rsidP="004305BA">
            <w:pPr>
              <w:jc w:val="center"/>
              <w:rPr>
                <w:rFonts w:ascii="CrayonE" w:hAnsi="CrayonE"/>
                <w:b/>
                <w:bCs/>
                <w:sz w:val="40"/>
                <w:szCs w:val="40"/>
              </w:rPr>
            </w:pPr>
            <w:r w:rsidRPr="004305BA">
              <w:rPr>
                <w:rFonts w:ascii="CrayonE" w:hAnsi="CrayonE"/>
                <w:b/>
                <w:bCs/>
                <w:sz w:val="40"/>
                <w:szCs w:val="40"/>
              </w:rPr>
              <w:t>un tronc</w:t>
            </w:r>
          </w:p>
        </w:tc>
      </w:tr>
    </w:tbl>
    <w:p w:rsidR="004305BA" w:rsidRDefault="004305BA">
      <w:r>
        <w:t xml:space="preserve"> </w:t>
      </w:r>
    </w:p>
    <w:p w:rsidR="004305BA" w:rsidRDefault="004305BA">
      <w:r>
        <w:t xml:space="preserve">Mots à découper et </w:t>
      </w:r>
      <w:bookmarkStart w:id="0" w:name="_GoBack"/>
      <w:bookmarkEnd w:id="0"/>
      <w:r>
        <w:t>coller au bon endroit (entre le mot en écriture capitale et le mot en écriture scripte)</w:t>
      </w:r>
    </w:p>
    <w:sectPr w:rsidR="004305BA" w:rsidSect="004305BA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A"/>
    <w:rsid w:val="004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C11F"/>
  <w15:chartTrackingRefBased/>
  <w15:docId w15:val="{45494542-75AF-4AA3-A172-F8758D3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2020-03-21T17:03:00Z</dcterms:created>
  <dcterms:modified xsi:type="dcterms:W3CDTF">2020-03-21T17:10:00Z</dcterms:modified>
</cp:coreProperties>
</file>